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0C" w:rsidRDefault="0051436D" w:rsidP="005143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36D">
        <w:rPr>
          <w:rFonts w:ascii="Times New Roman" w:hAnsi="Times New Roman" w:cs="Times New Roman"/>
          <w:b/>
          <w:sz w:val="24"/>
          <w:szCs w:val="24"/>
        </w:rPr>
        <w:t>Мейоз и его биологическое значение</w:t>
      </w:r>
    </w:p>
    <w:p w:rsidR="0051436D" w:rsidRDefault="0051436D" w:rsidP="0051436D">
      <w:pPr>
        <w:pStyle w:val="a3"/>
        <w:rPr>
          <w:rFonts w:ascii="Times New Roman" w:hAnsi="Times New Roman" w:cs="Times New Roman"/>
          <w:sz w:val="24"/>
          <w:szCs w:val="24"/>
        </w:rPr>
      </w:pPr>
      <w:r w:rsidRPr="0051436D">
        <w:rPr>
          <w:rFonts w:ascii="Times New Roman" w:hAnsi="Times New Roman" w:cs="Times New Roman"/>
          <w:b/>
          <w:sz w:val="24"/>
          <w:szCs w:val="24"/>
        </w:rPr>
        <w:t>Мейоз</w:t>
      </w:r>
      <w:r w:rsidRPr="0051436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это способ деления</w:t>
      </w:r>
      <w:r w:rsidRPr="0051436D">
        <w:rPr>
          <w:rFonts w:ascii="Times New Roman" w:hAnsi="Times New Roman" w:cs="Times New Roman"/>
          <w:sz w:val="24"/>
          <w:szCs w:val="24"/>
        </w:rPr>
        <w:t xml:space="preserve"> диплоидных клеток, в результате которого из одной материнской клетки образуется 4 дочерние</w:t>
      </w:r>
      <w:r>
        <w:rPr>
          <w:rFonts w:ascii="Times New Roman" w:hAnsi="Times New Roman" w:cs="Times New Roman"/>
          <w:sz w:val="24"/>
          <w:szCs w:val="24"/>
        </w:rPr>
        <w:t xml:space="preserve"> клетки</w:t>
      </w:r>
      <w:r w:rsidRPr="0051436D">
        <w:rPr>
          <w:rFonts w:ascii="Times New Roman" w:hAnsi="Times New Roman" w:cs="Times New Roman"/>
          <w:sz w:val="24"/>
          <w:szCs w:val="24"/>
        </w:rPr>
        <w:t xml:space="preserve"> с гаплоидным набором хромосом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19"/>
        <w:gridCol w:w="3982"/>
        <w:gridCol w:w="4270"/>
      </w:tblGrid>
      <w:tr w:rsidR="00394649" w:rsidTr="00A12BC2">
        <w:tc>
          <w:tcPr>
            <w:tcW w:w="1325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Стадии мейоза</w:t>
            </w:r>
          </w:p>
        </w:tc>
        <w:tc>
          <w:tcPr>
            <w:tcW w:w="3639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4607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процессы</w:t>
            </w:r>
          </w:p>
        </w:tc>
      </w:tr>
      <w:tr w:rsidR="00317EFA" w:rsidTr="0060000E">
        <w:tc>
          <w:tcPr>
            <w:tcW w:w="9571" w:type="dxa"/>
            <w:gridSpan w:val="3"/>
          </w:tcPr>
          <w:p w:rsidR="00317EFA" w:rsidRDefault="00317EFA" w:rsidP="00317E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Интерфаза</w:t>
            </w:r>
            <w:r w:rsidR="00A12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2BC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17EFA" w:rsidTr="009772FB">
        <w:tc>
          <w:tcPr>
            <w:tcW w:w="9571" w:type="dxa"/>
            <w:gridSpan w:val="3"/>
          </w:tcPr>
          <w:p w:rsidR="00317EFA" w:rsidRPr="00317EFA" w:rsidRDefault="00317EFA" w:rsidP="00317E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Мейоз I</w:t>
            </w:r>
            <w:r w:rsidR="00BB0BC2" w:rsidRPr="00CC0A34">
              <w:rPr>
                <w:b/>
                <w:bCs/>
                <w:i/>
                <w:snapToGrid w:val="0"/>
                <w:sz w:val="24"/>
              </w:rPr>
              <w:t xml:space="preserve"> </w:t>
            </w:r>
            <w:r w:rsidR="00BB0BC2" w:rsidRPr="00BB0BC2">
              <w:rPr>
                <w:b/>
                <w:bCs/>
                <w:i/>
                <w:snapToGrid w:val="0"/>
                <w:sz w:val="24"/>
              </w:rPr>
              <w:t xml:space="preserve">- </w:t>
            </w:r>
            <w:r w:rsidR="00BB0BC2" w:rsidRPr="00BB0BC2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редукционное деление (уменьшительное)</w:t>
            </w:r>
          </w:p>
        </w:tc>
      </w:tr>
      <w:tr w:rsidR="00394649" w:rsidTr="00A12BC2">
        <w:tc>
          <w:tcPr>
            <w:tcW w:w="1325" w:type="dxa"/>
          </w:tcPr>
          <w:p w:rsidR="0051436D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Профаза  I</w:t>
            </w:r>
          </w:p>
          <w:p w:rsidR="00BB0BC2" w:rsidRPr="00BB0BC2" w:rsidRDefault="00BB0BC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(2n4c)</w:t>
            </w:r>
          </w:p>
          <w:p w:rsidR="00317EFA" w:rsidRPr="00317EFA" w:rsidRDefault="00317EFA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39" w:type="dxa"/>
          </w:tcPr>
          <w:p w:rsidR="0051436D" w:rsidRDefault="00BB0BC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895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90pt" o:ole="">
                  <v:imagedata r:id="rId8" o:title=""/>
                </v:shape>
                <o:OLEObject Type="Embed" ProgID="PBrush" ShapeID="_x0000_i1025" DrawAspect="Content" ObjectID="_1541913619" r:id="rId9"/>
              </w:object>
            </w:r>
          </w:p>
        </w:tc>
        <w:tc>
          <w:tcPr>
            <w:tcW w:w="4607" w:type="dxa"/>
          </w:tcPr>
          <w:p w:rsid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Спирализация</w:t>
            </w:r>
            <w:proofErr w:type="spellEnd"/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хромосом.</w:t>
            </w:r>
          </w:p>
          <w:p w:rsidR="00D46362" w:rsidRDefault="00D4636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Конъюгация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процесс тесного соединения гомологичных хромосом своими одинаковыми участками</w:t>
            </w:r>
          </w:p>
          <w:p w:rsidR="00D46362" w:rsidRPr="00BB0BC2" w:rsidRDefault="00D4636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Кроссингове</w:t>
            </w:r>
            <w:proofErr w:type="gramStart"/>
            <w:r w:rsidRPr="00D463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обмен участками между гомологичными хромосомами 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Исчезновение ядерной оболочки и ядрышек.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Расхождение центриолей к полюсам деления.</w:t>
            </w:r>
          </w:p>
          <w:p w:rsidR="00BB0BC2" w:rsidRPr="00BB0BC2" w:rsidRDefault="00BB0BC2" w:rsidP="00D46362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веретена деления </w:t>
            </w:r>
            <w:r w:rsidRPr="00BB0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436D" w:rsidRDefault="0051436D" w:rsidP="00D4636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49" w:rsidTr="00A12BC2">
        <w:tc>
          <w:tcPr>
            <w:tcW w:w="1325" w:type="dxa"/>
          </w:tcPr>
          <w:p w:rsidR="0051436D" w:rsidRDefault="00D46362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Метафаза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</w:p>
          <w:p w:rsidR="000A0D19" w:rsidRPr="00BB0BC2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(2n4c)</w:t>
            </w:r>
          </w:p>
          <w:p w:rsidR="000A0D19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70" w:dyaOrig="2160">
                <v:shape id="_x0000_i1026" type="#_x0000_t75" style="width:128.25pt;height:84.75pt" o:ole="">
                  <v:imagedata r:id="rId10" o:title=""/>
                </v:shape>
                <o:OLEObject Type="Embed" ProgID="PBrush" ShapeID="_x0000_i1026" DrawAspect="Content" ObjectID="_1541913620" r:id="rId11"/>
              </w:object>
            </w:r>
          </w:p>
        </w:tc>
        <w:tc>
          <w:tcPr>
            <w:tcW w:w="4607" w:type="dxa"/>
          </w:tcPr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Максимальная</w:t>
            </w:r>
            <w:proofErr w:type="gramEnd"/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спирализация</w:t>
            </w:r>
            <w:proofErr w:type="spellEnd"/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хромосом.</w:t>
            </w:r>
            <w:r w:rsidRPr="00D463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463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Завершение формирования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веретена деления</w:t>
            </w:r>
          </w:p>
          <w:p w:rsidR="00D46362" w:rsidRPr="00D46362" w:rsidRDefault="00D46362" w:rsidP="00D4636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Гомологичные хромосомы выстраиваются в экваторе клетки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649" w:rsidTr="00A12BC2">
        <w:tc>
          <w:tcPr>
            <w:tcW w:w="1325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Анафаза I</w:t>
            </w:r>
          </w:p>
          <w:p w:rsidR="000A0D19" w:rsidRPr="003E316F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</w:t>
            </w:r>
            <w:r w:rsidR="003E316F">
              <w:rPr>
                <w:rFonts w:ascii="Times New Roman" w:hAnsi="Times New Roman" w:cs="Times New Roman"/>
                <w:sz w:val="24"/>
                <w:szCs w:val="24"/>
              </w:rPr>
              <w:t xml:space="preserve"> у полюсов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0D19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0A0D1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585" w:dyaOrig="2040">
                <v:shape id="_x0000_i1027" type="#_x0000_t75" style="width:120.75pt;height:69pt" o:ole="">
                  <v:imagedata r:id="rId12" o:title=""/>
                </v:shape>
                <o:OLEObject Type="Embed" ProgID="PBrush" ShapeID="_x0000_i1027" DrawAspect="Content" ObjectID="_1541913621" r:id="rId13"/>
              </w:object>
            </w:r>
          </w:p>
        </w:tc>
        <w:tc>
          <w:tcPr>
            <w:tcW w:w="4607" w:type="dxa"/>
          </w:tcPr>
          <w:p w:rsidR="000A0D19" w:rsidRPr="000A0D19" w:rsidRDefault="000A0D19" w:rsidP="000A0D1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Сокращение нитей веретена деления.</w:t>
            </w:r>
            <w:r w:rsidRPr="000A0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436D" w:rsidRPr="000A0D19" w:rsidRDefault="000A0D19" w:rsidP="000A0D1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Расхождение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гомологичных </w:t>
            </w: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хромосом, состоящих из двух хроматид, к полюсам клетки.</w:t>
            </w:r>
          </w:p>
        </w:tc>
      </w:tr>
      <w:tr w:rsidR="00394649" w:rsidTr="00A12BC2">
        <w:tc>
          <w:tcPr>
            <w:tcW w:w="1325" w:type="dxa"/>
          </w:tcPr>
          <w:p w:rsidR="000A0D19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Телофаза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</w:p>
          <w:p w:rsidR="000A0D19" w:rsidRPr="00BB0BC2" w:rsidRDefault="000A0D19" w:rsidP="000A0D1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B92360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740" w:dyaOrig="2415">
                <v:shape id="_x0000_i1028" type="#_x0000_t75" style="width:153pt;height:78pt" o:ole="">
                  <v:imagedata r:id="rId14" o:title=""/>
                </v:shape>
                <o:OLEObject Type="Embed" ProgID="PBrush" ShapeID="_x0000_i1028" DrawAspect="Content" ObjectID="_1541913622" r:id="rId15"/>
              </w:object>
            </w:r>
          </w:p>
        </w:tc>
        <w:tc>
          <w:tcPr>
            <w:tcW w:w="4607" w:type="dxa"/>
          </w:tcPr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Хромосомы не </w:t>
            </w:r>
            <w:proofErr w:type="spellStart"/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деспирализуются</w:t>
            </w:r>
            <w:proofErr w:type="spellEnd"/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  <w:r w:rsidRPr="000A0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Исчезновение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веретена деления</w:t>
            </w: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0A0D19" w:rsidRPr="000A0D19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Образование ядерной оболочки и ядрышек.</w:t>
            </w:r>
          </w:p>
          <w:p w:rsidR="0051436D" w:rsidRDefault="000A0D19" w:rsidP="000A0D1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4"/>
              </w:rPr>
            </w:pPr>
            <w:r w:rsidRPr="000A0D1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Цитокинез с образованием 2-х дочерних клеток</w:t>
            </w:r>
          </w:p>
        </w:tc>
      </w:tr>
      <w:tr w:rsidR="00A12BC2" w:rsidTr="004F64E2">
        <w:tc>
          <w:tcPr>
            <w:tcW w:w="9571" w:type="dxa"/>
            <w:gridSpan w:val="3"/>
          </w:tcPr>
          <w:p w:rsidR="00A12BC2" w:rsidRDefault="00A12BC2" w:rsidP="00A12BC2">
            <w:pPr>
              <w:pStyle w:val="a3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Cs w:val="24"/>
              </w:rPr>
              <w:t>Интерфаза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II</w:t>
            </w:r>
            <w:r>
              <w:rPr>
                <w:b/>
                <w:i/>
                <w:snapToGrid w:val="0"/>
              </w:rPr>
              <w:t xml:space="preserve"> </w:t>
            </w:r>
            <w:r>
              <w:rPr>
                <w:b/>
                <w:snapToGrid w:val="0"/>
              </w:rPr>
              <w:t>(</w:t>
            </w:r>
            <w:r w:rsidRPr="00A12BC2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интеркинез)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– </w:t>
            </w:r>
          </w:p>
          <w:p w:rsidR="00A12BC2" w:rsidRDefault="00A12BC2" w:rsidP="00A12B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короткая интерфаза между мейозом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I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мейозом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r w:rsidRPr="00A12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не происходит репликация ДНК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</w:tc>
      </w:tr>
      <w:tr w:rsidR="00BD4C6A" w:rsidTr="004F64E2">
        <w:tc>
          <w:tcPr>
            <w:tcW w:w="9571" w:type="dxa"/>
            <w:gridSpan w:val="3"/>
          </w:tcPr>
          <w:p w:rsidR="00BD4C6A" w:rsidRPr="00317EFA" w:rsidRDefault="00BD4C6A" w:rsidP="00A12BC2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17EFA">
              <w:rPr>
                <w:rFonts w:ascii="Times New Roman" w:hAnsi="Times New Roman" w:cs="Times New Roman"/>
                <w:b/>
                <w:sz w:val="24"/>
                <w:szCs w:val="24"/>
              </w:rPr>
              <w:t>Мейоз I</w:t>
            </w:r>
            <w:r w:rsidRPr="00CC0A34">
              <w:rPr>
                <w:b/>
                <w:bCs/>
                <w:i/>
                <w:snapToGrid w:val="0"/>
                <w:sz w:val="24"/>
              </w:rPr>
              <w:t xml:space="preserve"> </w:t>
            </w:r>
            <w:r w:rsidRPr="00BB0BC2">
              <w:rPr>
                <w:b/>
                <w:bCs/>
                <w:i/>
                <w:snapToGrid w:val="0"/>
                <w:sz w:val="24"/>
              </w:rPr>
              <w:t xml:space="preserve">- </w:t>
            </w:r>
            <w:proofErr w:type="spellStart"/>
            <w:r w:rsidR="003E316F" w:rsidRPr="003E316F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>эквационное</w:t>
            </w:r>
            <w:proofErr w:type="spellEnd"/>
            <w:r w:rsidR="003E316F" w:rsidRPr="003E316F">
              <w:rPr>
                <w:rFonts w:ascii="Times New Roman" w:hAnsi="Times New Roman" w:cs="Times New Roman"/>
                <w:b/>
                <w:bCs/>
                <w:i/>
                <w:snapToGrid w:val="0"/>
                <w:sz w:val="24"/>
              </w:rPr>
              <w:t xml:space="preserve"> деление (уравнительное)</w:t>
            </w:r>
          </w:p>
        </w:tc>
      </w:tr>
      <w:tr w:rsidR="00394649" w:rsidTr="00A12BC2">
        <w:tc>
          <w:tcPr>
            <w:tcW w:w="1325" w:type="dxa"/>
          </w:tcPr>
          <w:p w:rsidR="00A12BC2" w:rsidRDefault="00A12BC2" w:rsidP="00A12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Профаза II</w:t>
            </w:r>
          </w:p>
          <w:p w:rsidR="00394649" w:rsidRDefault="00394649" w:rsidP="00A12B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51436D" w:rsidRDefault="0051436D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725" w:dyaOrig="2100">
                <v:shape id="_x0000_i1029" type="#_x0000_t75" style="width:188.25pt;height:83.25pt" o:ole="">
                  <v:imagedata r:id="rId16" o:title=""/>
                </v:shape>
                <o:OLEObject Type="Embed" ProgID="PBrush" ShapeID="_x0000_i1029" DrawAspect="Content" ObjectID="_1541913623" r:id="rId17"/>
              </w:object>
            </w:r>
          </w:p>
        </w:tc>
        <w:tc>
          <w:tcPr>
            <w:tcW w:w="4607" w:type="dxa"/>
          </w:tcPr>
          <w:p w:rsidR="00394649" w:rsidRPr="00BB0BC2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Исчезновение ядерной оболочки и ядрышек.</w:t>
            </w:r>
          </w:p>
          <w:p w:rsidR="00394649" w:rsidRPr="00BB0BC2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Расхождение центриолей к полюсам деления.</w:t>
            </w:r>
          </w:p>
          <w:p w:rsidR="0051436D" w:rsidRDefault="00394649" w:rsidP="00394649">
            <w:pPr>
              <w:pStyle w:val="a3"/>
              <w:numPr>
                <w:ilvl w:val="0"/>
                <w:numId w:val="2"/>
              </w:numPr>
              <w:ind w:left="387" w:hanging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BB0BC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веретена деления </w:t>
            </w:r>
            <w:r w:rsidRPr="00BB0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4649" w:rsidTr="00A12BC2">
        <w:tc>
          <w:tcPr>
            <w:tcW w:w="1325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lastRenderedPageBreak/>
              <w:t xml:space="preserve">Метафаза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(1n2c)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</w:tcPr>
          <w:p w:rsidR="0051436D" w:rsidRDefault="00394649" w:rsidP="005143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545" w:dyaOrig="2325">
                <v:shape id="_x0000_i1030" type="#_x0000_t75" style="width:131.25pt;height:67.5pt" o:ole="">
                  <v:imagedata r:id="rId18" o:title=""/>
                </v:shape>
                <o:OLEObject Type="Embed" ProgID="PBrush" ShapeID="_x0000_i1030" DrawAspect="Content" ObjectID="_1541913624" r:id="rId19"/>
              </w:object>
            </w:r>
          </w:p>
        </w:tc>
        <w:tc>
          <w:tcPr>
            <w:tcW w:w="4607" w:type="dxa"/>
          </w:tcPr>
          <w:p w:rsidR="0051436D" w:rsidRPr="00394649" w:rsidRDefault="00394649" w:rsidP="00394649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Хромосомы выстраиваются в экваторе клеток</w:t>
            </w:r>
          </w:p>
        </w:tc>
      </w:tr>
      <w:tr w:rsidR="00394649" w:rsidTr="00A12BC2">
        <w:tc>
          <w:tcPr>
            <w:tcW w:w="1325" w:type="dxa"/>
          </w:tcPr>
          <w:p w:rsid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Анафаза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(1n1c</w:t>
            </w:r>
            <w:r w:rsidR="00746E59">
              <w:rPr>
                <w:rFonts w:ascii="Times New Roman" w:hAnsi="Times New Roman" w:cs="Times New Roman"/>
                <w:sz w:val="24"/>
                <w:szCs w:val="24"/>
              </w:rPr>
              <w:t xml:space="preserve"> у полюсов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</w:p>
        </w:tc>
        <w:tc>
          <w:tcPr>
            <w:tcW w:w="3639" w:type="dxa"/>
          </w:tcPr>
          <w:p w:rsidR="00394649" w:rsidRDefault="00394649" w:rsidP="0051436D">
            <w:pPr>
              <w:pStyle w:val="a3"/>
            </w:pPr>
            <w:r>
              <w:object w:dxaOrig="3930" w:dyaOrig="2160">
                <v:shape id="_x0000_i1031" type="#_x0000_t75" style="width:138pt;height:75.75pt" o:ole="">
                  <v:imagedata r:id="rId20" o:title=""/>
                </v:shape>
                <o:OLEObject Type="Embed" ProgID="PBrush" ShapeID="_x0000_i1031" DrawAspect="Content" ObjectID="_1541913625" r:id="rId21"/>
              </w:object>
            </w:r>
          </w:p>
        </w:tc>
        <w:tc>
          <w:tcPr>
            <w:tcW w:w="4607" w:type="dxa"/>
          </w:tcPr>
          <w:p w:rsidR="00394649" w:rsidRPr="00394649" w:rsidRDefault="00394649" w:rsidP="00C40A18">
            <w:pPr>
              <w:pStyle w:val="a3"/>
              <w:numPr>
                <w:ilvl w:val="0"/>
                <w:numId w:val="8"/>
              </w:numPr>
              <w:ind w:left="86" w:firstLine="0"/>
              <w:rPr>
                <w:rFonts w:ascii="Times New Roman" w:hAnsi="Times New Roman" w:cs="Times New Roman"/>
                <w:bCs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хроматиды, расходятся к полюсам клетки, </w:t>
            </w:r>
            <w:r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и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 называются дочерние хромосомы</w:t>
            </w:r>
          </w:p>
        </w:tc>
      </w:tr>
      <w:tr w:rsidR="00394649" w:rsidTr="00A12BC2">
        <w:tc>
          <w:tcPr>
            <w:tcW w:w="1325" w:type="dxa"/>
          </w:tcPr>
          <w:p w:rsid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</w:rPr>
              <w:t xml:space="preserve">Телофаза </w:t>
            </w:r>
            <w:r w:rsidRPr="00394649">
              <w:rPr>
                <w:rFonts w:ascii="Times New Roman" w:hAnsi="Times New Roman" w:cs="Times New Roman"/>
                <w:bCs/>
                <w:snapToGrid w:val="0"/>
                <w:sz w:val="24"/>
                <w:lang w:val="en-US"/>
              </w:rPr>
              <w:t>II</w:t>
            </w:r>
          </w:p>
          <w:p w:rsidR="00394649" w:rsidRDefault="00394649" w:rsidP="00394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(1n1c)</w:t>
            </w:r>
          </w:p>
          <w:p w:rsidR="00394649" w:rsidRPr="00394649" w:rsidRDefault="00394649" w:rsidP="0051436D">
            <w:pPr>
              <w:pStyle w:val="a3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</w:p>
        </w:tc>
        <w:tc>
          <w:tcPr>
            <w:tcW w:w="3639" w:type="dxa"/>
          </w:tcPr>
          <w:p w:rsidR="00394649" w:rsidRDefault="00B92360" w:rsidP="0051436D">
            <w:pPr>
              <w:pStyle w:val="a3"/>
            </w:pPr>
            <w:r>
              <w:object w:dxaOrig="3765" w:dyaOrig="2895">
                <v:shape id="_x0000_i1032" type="#_x0000_t75" style="width:128.25pt;height:99pt" o:ole="">
                  <v:imagedata r:id="rId22" o:title=""/>
                </v:shape>
                <o:OLEObject Type="Embed" ProgID="PBrush" ShapeID="_x0000_i1032" DrawAspect="Content" ObjectID="_1541913626" r:id="rId23"/>
              </w:object>
            </w:r>
          </w:p>
        </w:tc>
        <w:tc>
          <w:tcPr>
            <w:tcW w:w="4607" w:type="dxa"/>
          </w:tcPr>
          <w:p w:rsidR="00394649" w:rsidRPr="00394649" w:rsidRDefault="00394649" w:rsidP="00394649">
            <w:pPr>
              <w:pStyle w:val="a3"/>
              <w:numPr>
                <w:ilvl w:val="0"/>
                <w:numId w:val="8"/>
              </w:numPr>
              <w:ind w:left="86" w:firstLine="0"/>
              <w:rPr>
                <w:rFonts w:ascii="Times New Roman" w:hAnsi="Times New Roman" w:cs="Times New Roman"/>
                <w:bCs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приводит к образованию 4</w:t>
            </w:r>
            <w:r w:rsidRPr="00394649">
              <w:rPr>
                <w:rFonts w:ascii="Times New Roman" w:hAnsi="Times New Roman" w:cs="Times New Roman"/>
                <w:bCs/>
                <w:sz w:val="24"/>
              </w:rPr>
              <w:t>-х дочерних клеток с гаплоидным набором хромосом</w:t>
            </w:r>
          </w:p>
        </w:tc>
      </w:tr>
    </w:tbl>
    <w:p w:rsidR="00BB0BC2" w:rsidRDefault="00BB0BC2" w:rsidP="00C40A18">
      <w:pPr>
        <w:framePr w:h="2554" w:wrap="notBeside" w:vAnchor="text" w:hAnchor="page" w:x="1636" w:y="177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324350" cy="1452778"/>
            <wp:effectExtent l="19050" t="0" r="0" b="0"/>
            <wp:docPr id="2" name="Рисунок 1" descr="C:\Users\123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C2" w:rsidRDefault="00BB0BC2" w:rsidP="00C40A18">
      <w:pPr>
        <w:pStyle w:val="40"/>
        <w:framePr w:h="2554" w:wrap="notBeside" w:vAnchor="text" w:hAnchor="page" w:x="1636" w:y="177"/>
        <w:shd w:val="clear" w:color="auto" w:fill="auto"/>
      </w:pPr>
      <w:r>
        <w:rPr>
          <w:rStyle w:val="41"/>
        </w:rPr>
        <w:t>Рисунок</w:t>
      </w:r>
      <w:r w:rsidR="00C40A18">
        <w:rPr>
          <w:rStyle w:val="41"/>
        </w:rPr>
        <w:t xml:space="preserve">. </w:t>
      </w:r>
      <w:r>
        <w:rPr>
          <w:color w:val="000000"/>
          <w:lang w:bidi="ru-RU"/>
        </w:rPr>
        <w:t>Кроссинговер:</w:t>
      </w:r>
    </w:p>
    <w:p w:rsidR="00BB0BC2" w:rsidRDefault="00BB0BC2" w:rsidP="00C40A18">
      <w:pPr>
        <w:pStyle w:val="50"/>
        <w:framePr w:h="2554" w:wrap="notBeside" w:vAnchor="text" w:hAnchor="page" w:x="1636" w:y="177"/>
        <w:shd w:val="clear" w:color="auto" w:fill="auto"/>
      </w:pPr>
      <w:r>
        <w:rPr>
          <w:rStyle w:val="51"/>
        </w:rPr>
        <w:t>1 —</w:t>
      </w:r>
      <w:r>
        <w:rPr>
          <w:color w:val="000000"/>
          <w:lang w:bidi="ru-RU"/>
        </w:rPr>
        <w:t xml:space="preserve"> сестринские хроматиды</w:t>
      </w:r>
      <w:proofErr w:type="gramStart"/>
      <w:r>
        <w:rPr>
          <w:color w:val="000000"/>
          <w:lang w:bidi="ru-RU"/>
        </w:rPr>
        <w:t xml:space="preserve"> </w:t>
      </w:r>
      <w:r>
        <w:rPr>
          <w:rStyle w:val="51"/>
        </w:rPr>
        <w:t>А</w:t>
      </w:r>
      <w:proofErr w:type="gramEnd"/>
      <w:r>
        <w:rPr>
          <w:rStyle w:val="51"/>
        </w:rPr>
        <w:t>; 2 —</w:t>
      </w:r>
      <w:r>
        <w:rPr>
          <w:color w:val="000000"/>
          <w:lang w:bidi="ru-RU"/>
        </w:rPr>
        <w:t xml:space="preserve"> сестринские хроматиды В; </w:t>
      </w:r>
      <w:r>
        <w:rPr>
          <w:rStyle w:val="51"/>
        </w:rPr>
        <w:t>3</w:t>
      </w:r>
      <w:r>
        <w:rPr>
          <w:color w:val="000000"/>
          <w:lang w:bidi="ru-RU"/>
        </w:rPr>
        <w:t xml:space="preserve"> — ген 1;</w:t>
      </w:r>
    </w:p>
    <w:p w:rsidR="00BB0BC2" w:rsidRDefault="00BB0BC2" w:rsidP="00C40A18">
      <w:pPr>
        <w:pStyle w:val="50"/>
        <w:framePr w:h="2554" w:wrap="notBeside" w:vAnchor="text" w:hAnchor="page" w:x="1636" w:y="177"/>
        <w:shd w:val="clear" w:color="auto" w:fill="auto"/>
      </w:pPr>
      <w:r>
        <w:rPr>
          <w:rStyle w:val="51"/>
        </w:rPr>
        <w:t>4</w:t>
      </w:r>
      <w:r>
        <w:rPr>
          <w:color w:val="000000"/>
          <w:lang w:bidi="ru-RU"/>
        </w:rPr>
        <w:t xml:space="preserve"> — ген 2; </w:t>
      </w:r>
      <w:r>
        <w:rPr>
          <w:rStyle w:val="51"/>
        </w:rPr>
        <w:t>5</w:t>
      </w:r>
      <w:r>
        <w:rPr>
          <w:color w:val="000000"/>
          <w:lang w:bidi="ru-RU"/>
        </w:rPr>
        <w:t xml:space="preserve"> — ген 3; </w:t>
      </w:r>
      <w:r>
        <w:rPr>
          <w:rStyle w:val="51"/>
        </w:rPr>
        <w:t>6</w:t>
      </w:r>
      <w:r>
        <w:rPr>
          <w:color w:val="000000"/>
          <w:lang w:bidi="ru-RU"/>
        </w:rPr>
        <w:t xml:space="preserve"> — ген 4; </w:t>
      </w:r>
      <w:r>
        <w:rPr>
          <w:rStyle w:val="51"/>
        </w:rPr>
        <w:t>7</w:t>
      </w:r>
      <w:r>
        <w:rPr>
          <w:color w:val="000000"/>
          <w:lang w:bidi="ru-RU"/>
        </w:rPr>
        <w:t xml:space="preserve"> — хромосомы</w:t>
      </w:r>
    </w:p>
    <w:p w:rsidR="00C40A18" w:rsidRDefault="00C40A18" w:rsidP="00C40A18">
      <w:pPr>
        <w:pStyle w:val="a3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b/>
          <w:snapToGrid w:val="0"/>
          <w:sz w:val="24"/>
          <w:szCs w:val="24"/>
        </w:rPr>
        <w:t>Биологическое значение мейоза:</w:t>
      </w:r>
    </w:p>
    <w:p w:rsidR="00C40A18" w:rsidRPr="00C40A18" w:rsidRDefault="00C40A18" w:rsidP="00C40A18">
      <w:pPr>
        <w:pStyle w:val="a3"/>
        <w:numPr>
          <w:ilvl w:val="0"/>
          <w:numId w:val="8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>Являет</w:t>
      </w:r>
      <w:r>
        <w:rPr>
          <w:rFonts w:ascii="Times New Roman" w:hAnsi="Times New Roman" w:cs="Times New Roman"/>
          <w:snapToGrid w:val="0"/>
          <w:sz w:val="24"/>
          <w:szCs w:val="24"/>
        </w:rPr>
        <w:t>ся механизмом образования гамет (у животных) и спор (у растений, грибов и некоторых протистов)</w:t>
      </w:r>
    </w:p>
    <w:p w:rsidR="00C40A18" w:rsidRPr="00C40A18" w:rsidRDefault="00C40A18" w:rsidP="00C40A18">
      <w:pPr>
        <w:pStyle w:val="a3"/>
        <w:numPr>
          <w:ilvl w:val="0"/>
          <w:numId w:val="8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>Обеспечивает постоянство кариотипа и вида при половом размножении.</w:t>
      </w:r>
    </w:p>
    <w:p w:rsidR="00C40A18" w:rsidRPr="00C40A18" w:rsidRDefault="00C40A18" w:rsidP="00C40A18">
      <w:pPr>
        <w:pStyle w:val="a3"/>
        <w:numPr>
          <w:ilvl w:val="0"/>
          <w:numId w:val="8"/>
        </w:numPr>
      </w:pP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Механизм возникновения комбинативной изменчивости (профаза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, анафаза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 xml:space="preserve"> и </w:t>
      </w:r>
      <w:r w:rsidRPr="00C40A18">
        <w:rPr>
          <w:rFonts w:ascii="Times New Roman" w:hAnsi="Times New Roman" w:cs="Times New Roman"/>
          <w:snapToGrid w:val="0"/>
          <w:sz w:val="24"/>
          <w:szCs w:val="24"/>
          <w:lang w:val="en-US"/>
        </w:rPr>
        <w:t>II</w:t>
      </w:r>
      <w:r w:rsidRPr="00C40A18">
        <w:rPr>
          <w:rFonts w:ascii="Times New Roman" w:hAnsi="Times New Roman" w:cs="Times New Roman"/>
          <w:snapToGrid w:val="0"/>
          <w:sz w:val="24"/>
          <w:szCs w:val="24"/>
        </w:rPr>
        <w:t>)</w:t>
      </w: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7371"/>
        <w:gridCol w:w="1843"/>
        <w:gridCol w:w="1559"/>
      </w:tblGrid>
      <w:tr w:rsidR="00C40A18" w:rsidRPr="00C40A18" w:rsidTr="00162FE9">
        <w:tc>
          <w:tcPr>
            <w:tcW w:w="7371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Признак сравнения</w:t>
            </w:r>
          </w:p>
        </w:tc>
        <w:tc>
          <w:tcPr>
            <w:tcW w:w="1843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Митоз</w:t>
            </w:r>
          </w:p>
        </w:tc>
        <w:tc>
          <w:tcPr>
            <w:tcW w:w="1559" w:type="dxa"/>
          </w:tcPr>
          <w:p w:rsidR="00C40A18" w:rsidRPr="00B92360" w:rsidRDefault="00C40A18" w:rsidP="00C40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b/>
                <w:sz w:val="24"/>
                <w:szCs w:val="24"/>
              </w:rPr>
              <w:t>мейоз</w:t>
            </w: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деления клеток эукариот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затрат энергии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Сопровождается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точным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равномерным распределение генетической информации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Репликация ДНК перед делением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Удвоение центриолей перед делением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c>
          <w:tcPr>
            <w:tcW w:w="7371" w:type="dxa"/>
          </w:tcPr>
          <w:p w:rsidR="00C40A18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делений</w:t>
            </w:r>
          </w:p>
        </w:tc>
        <w:tc>
          <w:tcPr>
            <w:tcW w:w="1843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C40A18" w:rsidRDefault="00C40A18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A18" w:rsidRPr="00C40A18" w:rsidTr="00162FE9">
        <w:trPr>
          <w:trHeight w:val="325"/>
        </w:trPr>
        <w:tc>
          <w:tcPr>
            <w:tcW w:w="7371" w:type="dxa"/>
          </w:tcPr>
          <w:p w:rsidR="00C40A18" w:rsidRPr="00B92360" w:rsidRDefault="00B92360" w:rsidP="001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923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клеток, образующихся </w:t>
            </w:r>
            <w:proofErr w:type="gramStart"/>
            <w:r w:rsidRPr="00B92360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proofErr w:type="gramEnd"/>
            <w:r w:rsidRPr="00B92360">
              <w:rPr>
                <w:rFonts w:ascii="Times New Roman" w:hAnsi="Times New Roman" w:cs="Times New Roman"/>
                <w:sz w:val="24"/>
                <w:szCs w:val="24"/>
              </w:rPr>
              <w:t xml:space="preserve"> деления </w:t>
            </w:r>
          </w:p>
        </w:tc>
        <w:tc>
          <w:tcPr>
            <w:tcW w:w="1843" w:type="dxa"/>
          </w:tcPr>
          <w:p w:rsidR="00C40A18" w:rsidRPr="00B92360" w:rsidRDefault="00C40A18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40A18" w:rsidRPr="00B92360" w:rsidRDefault="00C40A18" w:rsidP="00B923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162FE9">
        <w:trPr>
          <w:trHeight w:val="467"/>
        </w:trPr>
        <w:tc>
          <w:tcPr>
            <w:tcW w:w="7371" w:type="dxa"/>
          </w:tcPr>
          <w:p w:rsidR="00B92360" w:rsidRPr="00162FE9" w:rsidRDefault="00162FE9" w:rsidP="001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92360" w:rsidRPr="00162FE9">
              <w:rPr>
                <w:rFonts w:ascii="Times New Roman" w:hAnsi="Times New Roman" w:cs="Times New Roman"/>
                <w:sz w:val="24"/>
                <w:szCs w:val="24"/>
              </w:rPr>
              <w:t>енетическая  формула образующихся клеток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162FE9">
        <w:trPr>
          <w:trHeight w:val="467"/>
        </w:trPr>
        <w:tc>
          <w:tcPr>
            <w:tcW w:w="7371" w:type="dxa"/>
          </w:tcPr>
          <w:p w:rsidR="00B92360" w:rsidRPr="00162FE9" w:rsidRDefault="00162FE9" w:rsidP="001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92360" w:rsidRPr="00162FE9">
              <w:rPr>
                <w:rFonts w:ascii="Times New Roman" w:hAnsi="Times New Roman" w:cs="Times New Roman"/>
                <w:sz w:val="24"/>
                <w:szCs w:val="24"/>
              </w:rPr>
              <w:t>оличество интерфаз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162FE9">
        <w:trPr>
          <w:trHeight w:val="467"/>
        </w:trPr>
        <w:tc>
          <w:tcPr>
            <w:tcW w:w="7371" w:type="dxa"/>
          </w:tcPr>
          <w:p w:rsidR="00B92360" w:rsidRPr="00162FE9" w:rsidRDefault="00B92360" w:rsidP="001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2FE9">
              <w:rPr>
                <w:rFonts w:ascii="Times New Roman" w:hAnsi="Times New Roman" w:cs="Times New Roman"/>
                <w:sz w:val="24"/>
                <w:szCs w:val="24"/>
              </w:rPr>
              <w:t>Наличие кроссинговера и конъюгации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360" w:rsidRPr="00C40A18" w:rsidTr="00162FE9">
        <w:trPr>
          <w:trHeight w:val="467"/>
        </w:trPr>
        <w:tc>
          <w:tcPr>
            <w:tcW w:w="7371" w:type="dxa"/>
          </w:tcPr>
          <w:p w:rsidR="00B92360" w:rsidRPr="00162FE9" w:rsidRDefault="00162FE9" w:rsidP="00162F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92360" w:rsidRPr="00162FE9">
              <w:rPr>
                <w:rFonts w:ascii="Times New Roman" w:hAnsi="Times New Roman" w:cs="Times New Roman"/>
                <w:sz w:val="24"/>
                <w:szCs w:val="24"/>
              </w:rPr>
              <w:t>пособность клеток к последующим делениям</w:t>
            </w:r>
          </w:p>
        </w:tc>
        <w:tc>
          <w:tcPr>
            <w:tcW w:w="1843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92360" w:rsidRPr="00C40A18" w:rsidRDefault="00B92360" w:rsidP="00C40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36D" w:rsidRPr="00C40A18" w:rsidRDefault="0051436D" w:rsidP="00162FE9">
      <w:bookmarkStart w:id="0" w:name="_GoBack"/>
      <w:bookmarkEnd w:id="0"/>
    </w:p>
    <w:sectPr w:rsidR="0051436D" w:rsidRPr="00C40A18" w:rsidSect="00FF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322" w:rsidRDefault="005D6322" w:rsidP="00B92360">
      <w:pPr>
        <w:spacing w:after="0" w:line="240" w:lineRule="auto"/>
      </w:pPr>
      <w:r>
        <w:separator/>
      </w:r>
    </w:p>
  </w:endnote>
  <w:endnote w:type="continuationSeparator" w:id="0">
    <w:p w:rsidR="005D6322" w:rsidRDefault="005D6322" w:rsidP="00B9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322" w:rsidRDefault="005D6322" w:rsidP="00B92360">
      <w:pPr>
        <w:spacing w:after="0" w:line="240" w:lineRule="auto"/>
      </w:pPr>
      <w:r>
        <w:separator/>
      </w:r>
    </w:p>
  </w:footnote>
  <w:footnote w:type="continuationSeparator" w:id="0">
    <w:p w:rsidR="005D6322" w:rsidRDefault="005D6322" w:rsidP="00B92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645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464F7C"/>
    <w:multiLevelType w:val="hybridMultilevel"/>
    <w:tmpl w:val="88DE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1356B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6734693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7C9046D"/>
    <w:multiLevelType w:val="singleLevel"/>
    <w:tmpl w:val="85A0C25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92C4503"/>
    <w:multiLevelType w:val="hybridMultilevel"/>
    <w:tmpl w:val="991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F63B3"/>
    <w:multiLevelType w:val="singleLevel"/>
    <w:tmpl w:val="40B27F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FC30709"/>
    <w:multiLevelType w:val="hybridMultilevel"/>
    <w:tmpl w:val="46D2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FC1C04"/>
    <w:multiLevelType w:val="hybridMultilevel"/>
    <w:tmpl w:val="DAAE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996059"/>
    <w:multiLevelType w:val="hybridMultilevel"/>
    <w:tmpl w:val="1CD67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436D"/>
    <w:rsid w:val="000A0D19"/>
    <w:rsid w:val="00162FE9"/>
    <w:rsid w:val="00317EFA"/>
    <w:rsid w:val="00394649"/>
    <w:rsid w:val="003E316F"/>
    <w:rsid w:val="0051436D"/>
    <w:rsid w:val="005D6322"/>
    <w:rsid w:val="00746E59"/>
    <w:rsid w:val="00873C92"/>
    <w:rsid w:val="00916ACF"/>
    <w:rsid w:val="009D4F06"/>
    <w:rsid w:val="00A12BC2"/>
    <w:rsid w:val="00B92360"/>
    <w:rsid w:val="00BB0BC2"/>
    <w:rsid w:val="00BD4C6A"/>
    <w:rsid w:val="00C40A18"/>
    <w:rsid w:val="00D46362"/>
    <w:rsid w:val="00D74849"/>
    <w:rsid w:val="00FD5F0F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36D"/>
    <w:pPr>
      <w:spacing w:after="0" w:line="240" w:lineRule="auto"/>
    </w:pPr>
  </w:style>
  <w:style w:type="table" w:styleId="a4">
    <w:name w:val="Table Grid"/>
    <w:basedOn w:val="a1"/>
    <w:uiPriority w:val="59"/>
    <w:rsid w:val="00514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Подпись к картинке (4)_"/>
    <w:basedOn w:val="a0"/>
    <w:link w:val="40"/>
    <w:rsid w:val="00BB0BC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Подпись к картинке (4) + Полужирный;Курсив"/>
    <w:basedOn w:val="4"/>
    <w:rsid w:val="00BB0BC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5">
    <w:name w:val="Подпись к картинке (5)_"/>
    <w:basedOn w:val="a0"/>
    <w:link w:val="50"/>
    <w:rsid w:val="00BB0BC2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51">
    <w:name w:val="Подпись к картинке (5) + Курсив"/>
    <w:basedOn w:val="5"/>
    <w:rsid w:val="00BB0BC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40">
    <w:name w:val="Подпись к картинке (4)"/>
    <w:basedOn w:val="a"/>
    <w:link w:val="4"/>
    <w:rsid w:val="00BB0BC2"/>
    <w:pPr>
      <w:widowControl w:val="0"/>
      <w:shd w:val="clear" w:color="auto" w:fill="FFFFFF"/>
      <w:spacing w:after="0" w:line="211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Подпись к картинке (5)"/>
    <w:basedOn w:val="a"/>
    <w:link w:val="5"/>
    <w:rsid w:val="00BB0BC2"/>
    <w:pPr>
      <w:widowControl w:val="0"/>
      <w:shd w:val="clear" w:color="auto" w:fill="FFFFFF"/>
      <w:spacing w:after="0" w:line="21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B0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0A0D19"/>
    <w:pPr>
      <w:spacing w:after="0" w:line="240" w:lineRule="auto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0A0D19"/>
    <w:rPr>
      <w:rFonts w:ascii="Tahoma" w:eastAsia="Times New Roman" w:hAnsi="Tahoma" w:cs="Times New Roman"/>
      <w:sz w:val="28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C40A1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40A18"/>
  </w:style>
  <w:style w:type="paragraph" w:styleId="a9">
    <w:name w:val="header"/>
    <w:basedOn w:val="a"/>
    <w:link w:val="aa"/>
    <w:uiPriority w:val="99"/>
    <w:semiHidden/>
    <w:unhideWhenUsed/>
    <w:rsid w:val="00B9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2360"/>
  </w:style>
  <w:style w:type="paragraph" w:styleId="ab">
    <w:name w:val="footer"/>
    <w:basedOn w:val="a"/>
    <w:link w:val="ac"/>
    <w:uiPriority w:val="99"/>
    <w:semiHidden/>
    <w:unhideWhenUsed/>
    <w:rsid w:val="00B9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2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Кабинет 22</cp:lastModifiedBy>
  <cp:revision>6</cp:revision>
  <cp:lastPrinted>2016-11-29T05:33:00Z</cp:lastPrinted>
  <dcterms:created xsi:type="dcterms:W3CDTF">2016-11-27T12:05:00Z</dcterms:created>
  <dcterms:modified xsi:type="dcterms:W3CDTF">2016-11-29T05:34:00Z</dcterms:modified>
</cp:coreProperties>
</file>